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00A2598D" w14:textId="77777777" w:rsidTr="006D539A">
        <w:tc>
          <w:tcPr>
            <w:tcW w:w="4820" w:type="dxa"/>
            <w:shd w:val="clear" w:color="auto" w:fill="auto"/>
          </w:tcPr>
          <w:p w14:paraId="5EF2F6F7" w14:textId="77777777" w:rsidR="001A59F4" w:rsidRPr="00333D43" w:rsidRDefault="001A59F4" w:rsidP="00C261DA">
            <w:pPr>
              <w:rPr>
                <w:sz w:val="28"/>
                <w:szCs w:val="28"/>
              </w:rPr>
            </w:pPr>
          </w:p>
        </w:tc>
        <w:tc>
          <w:tcPr>
            <w:tcW w:w="4394" w:type="dxa"/>
            <w:shd w:val="clear" w:color="auto" w:fill="auto"/>
          </w:tcPr>
          <w:p w14:paraId="29F9386D" w14:textId="77777777" w:rsidR="001A59F4" w:rsidRPr="00333D43" w:rsidRDefault="001A59F4" w:rsidP="006D539A">
            <w:pPr>
              <w:ind w:left="34" w:right="33"/>
              <w:rPr>
                <w:b/>
                <w:sz w:val="28"/>
                <w:szCs w:val="28"/>
              </w:rPr>
            </w:pPr>
            <w:r w:rsidRPr="00780016">
              <w:rPr>
                <w:b/>
                <w:sz w:val="28"/>
                <w:szCs w:val="28"/>
              </w:rPr>
              <w:t>УТВЕРЖДАЮ</w:t>
            </w:r>
          </w:p>
          <w:p w14:paraId="58F66724" w14:textId="77777777"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филиала</w:t>
            </w:r>
          </w:p>
          <w:p w14:paraId="7FDFBD18" w14:textId="77777777" w:rsidR="001A59F4" w:rsidRPr="00333D43" w:rsidRDefault="001A59F4" w:rsidP="006D539A">
            <w:pPr>
              <w:ind w:left="34" w:right="33"/>
              <w:rPr>
                <w:sz w:val="28"/>
                <w:szCs w:val="28"/>
              </w:rPr>
            </w:pPr>
            <w:r w:rsidRPr="00780016">
              <w:rPr>
                <w:sz w:val="28"/>
                <w:szCs w:val="28"/>
              </w:rPr>
              <w:t>_____________ Р.М. Сафуанов</w:t>
            </w:r>
          </w:p>
          <w:p w14:paraId="45664CEF" w14:textId="34E6E337" w:rsidR="001A59F4" w:rsidRPr="00333D43" w:rsidRDefault="001A59F4" w:rsidP="00E2008E">
            <w:pPr>
              <w:ind w:left="34" w:right="33"/>
              <w:rPr>
                <w:sz w:val="28"/>
                <w:szCs w:val="28"/>
              </w:rPr>
            </w:pPr>
            <w:r w:rsidRPr="00780016">
              <w:rPr>
                <w:sz w:val="28"/>
                <w:szCs w:val="28"/>
              </w:rPr>
              <w:t>«______»____________ 20</w:t>
            </w:r>
            <w:r w:rsidR="00E2008E">
              <w:rPr>
                <w:sz w:val="28"/>
                <w:szCs w:val="28"/>
              </w:rPr>
              <w:t>2</w:t>
            </w:r>
            <w:r w:rsidR="009D2AF0">
              <w:rPr>
                <w:sz w:val="28"/>
                <w:szCs w:val="28"/>
              </w:rPr>
              <w:t>3</w:t>
            </w:r>
            <w:r w:rsidRPr="00333D43">
              <w:rPr>
                <w:sz w:val="28"/>
                <w:szCs w:val="28"/>
              </w:rPr>
              <w:t xml:space="preserve"> </w:t>
            </w:r>
            <w:r w:rsidRPr="00780016">
              <w:rPr>
                <w:sz w:val="28"/>
                <w:szCs w:val="28"/>
              </w:rPr>
              <w:t>г.</w:t>
            </w:r>
          </w:p>
        </w:tc>
      </w:tr>
    </w:tbl>
    <w:p w14:paraId="6F5218D6" w14:textId="77777777" w:rsidR="001A59F4" w:rsidRDefault="001A59F4"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3C7D62E3" w:rsidR="001A59F4" w:rsidRDefault="00405A01" w:rsidP="001A59F4">
      <w:pPr>
        <w:spacing w:line="360" w:lineRule="auto"/>
        <w:jc w:val="center"/>
        <w:rPr>
          <w:b/>
          <w:bCs/>
          <w:sz w:val="28"/>
          <w:szCs w:val="28"/>
        </w:rPr>
      </w:pPr>
      <w:r>
        <w:rPr>
          <w:b/>
          <w:bCs/>
          <w:sz w:val="28"/>
          <w:szCs w:val="28"/>
        </w:rPr>
        <w:t xml:space="preserve">КОРПОРАТИВНЫЕ ФИНАНСЫ </w:t>
      </w:r>
    </w:p>
    <w:p w14:paraId="550ED20F" w14:textId="77777777" w:rsidR="00B46F50" w:rsidRDefault="00B46F50" w:rsidP="001A59F4">
      <w:pPr>
        <w:spacing w:line="360" w:lineRule="auto"/>
        <w:jc w:val="center"/>
        <w:rPr>
          <w:sz w:val="28"/>
          <w:szCs w:val="28"/>
        </w:rPr>
      </w:pPr>
    </w:p>
    <w:p w14:paraId="7A5391BC" w14:textId="63D18F17" w:rsidR="00776B6F" w:rsidRPr="00776B6F" w:rsidRDefault="00776B6F" w:rsidP="00776B6F">
      <w:pPr>
        <w:rPr>
          <w:sz w:val="28"/>
          <w:szCs w:val="28"/>
          <w:u w:val="single"/>
        </w:rPr>
      </w:pPr>
      <w:r w:rsidRPr="00B46F50">
        <w:rPr>
          <w:color w:val="000000"/>
          <w:sz w:val="28"/>
          <w:szCs w:val="28"/>
        </w:rPr>
        <w:t xml:space="preserve">Направление подготовки </w:t>
      </w:r>
      <w:r w:rsidR="00867615">
        <w:rPr>
          <w:sz w:val="28"/>
          <w:szCs w:val="28"/>
          <w:u w:val="single"/>
        </w:rPr>
        <w:t>38</w:t>
      </w:r>
      <w:r w:rsidRPr="00776B6F">
        <w:rPr>
          <w:sz w:val="28"/>
          <w:szCs w:val="28"/>
          <w:u w:val="single"/>
        </w:rPr>
        <w:t>.0</w:t>
      </w:r>
      <w:r w:rsidR="00B36355">
        <w:rPr>
          <w:sz w:val="28"/>
          <w:szCs w:val="28"/>
          <w:u w:val="single"/>
        </w:rPr>
        <w:t>3</w:t>
      </w:r>
      <w:r w:rsidRPr="00776B6F">
        <w:rPr>
          <w:sz w:val="28"/>
          <w:szCs w:val="28"/>
          <w:u w:val="single"/>
        </w:rPr>
        <w:t>.0</w:t>
      </w:r>
      <w:r w:rsidR="00B36355">
        <w:rPr>
          <w:sz w:val="28"/>
          <w:szCs w:val="28"/>
          <w:u w:val="single"/>
        </w:rPr>
        <w:t>1</w:t>
      </w:r>
      <w:r w:rsidRPr="00776B6F">
        <w:rPr>
          <w:sz w:val="28"/>
          <w:szCs w:val="28"/>
          <w:u w:val="single"/>
        </w:rPr>
        <w:t xml:space="preserve"> </w:t>
      </w:r>
      <w:r w:rsidR="00B36355">
        <w:rPr>
          <w:sz w:val="28"/>
          <w:szCs w:val="28"/>
          <w:u w:val="single"/>
        </w:rPr>
        <w:t>Экономика</w:t>
      </w:r>
    </w:p>
    <w:p w14:paraId="7CAC88A0" w14:textId="349D71C0" w:rsidR="00867615" w:rsidRDefault="00776B6F" w:rsidP="00B46F50">
      <w:pPr>
        <w:autoSpaceDE w:val="0"/>
        <w:autoSpaceDN w:val="0"/>
        <w:adjustRightInd w:val="0"/>
        <w:jc w:val="both"/>
        <w:rPr>
          <w:b/>
          <w:szCs w:val="28"/>
        </w:rPr>
      </w:pPr>
      <w:r>
        <w:rPr>
          <w:color w:val="000000"/>
        </w:rPr>
        <w:t xml:space="preserve">                                                </w:t>
      </w:r>
    </w:p>
    <w:p w14:paraId="2FBCAB43" w14:textId="4FF07A75" w:rsidR="00B46F50" w:rsidRDefault="009355E4" w:rsidP="00B46F50">
      <w:pPr>
        <w:autoSpaceDE w:val="0"/>
        <w:autoSpaceDN w:val="0"/>
        <w:adjustRightInd w:val="0"/>
        <w:spacing w:line="360" w:lineRule="auto"/>
        <w:jc w:val="both"/>
        <w:rPr>
          <w:color w:val="000000"/>
          <w:sz w:val="28"/>
          <w:szCs w:val="28"/>
        </w:rPr>
      </w:pPr>
      <w:r>
        <w:rPr>
          <w:color w:val="000000"/>
          <w:sz w:val="28"/>
          <w:szCs w:val="28"/>
        </w:rPr>
        <w:t>Образовательная программа</w:t>
      </w:r>
      <w:r w:rsidR="00BD63D3">
        <w:rPr>
          <w:color w:val="000000"/>
          <w:sz w:val="28"/>
          <w:szCs w:val="28"/>
        </w:rPr>
        <w:t>:</w:t>
      </w:r>
      <w:bookmarkStart w:id="0" w:name="_GoBack"/>
      <w:bookmarkEnd w:id="0"/>
      <w:r w:rsidR="00B46F50">
        <w:rPr>
          <w:color w:val="000000"/>
          <w:sz w:val="28"/>
          <w:szCs w:val="28"/>
        </w:rPr>
        <w:t xml:space="preserve"> «</w:t>
      </w:r>
      <w:r w:rsidR="00B36355">
        <w:rPr>
          <w:color w:val="000000"/>
          <w:sz w:val="28"/>
          <w:szCs w:val="28"/>
        </w:rPr>
        <w:t>Экономика и финансы</w:t>
      </w:r>
      <w:r w:rsidR="00B46F50">
        <w:rPr>
          <w:color w:val="000000"/>
          <w:sz w:val="28"/>
          <w:szCs w:val="28"/>
        </w:rPr>
        <w:t>»</w:t>
      </w:r>
    </w:p>
    <w:p w14:paraId="31421409" w14:textId="748A70E1" w:rsidR="00B46F50" w:rsidRDefault="00B46F50" w:rsidP="00B46F50">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B36355">
        <w:rPr>
          <w:i/>
          <w:sz w:val="28"/>
          <w:szCs w:val="28"/>
          <w:u w:val="single"/>
        </w:rPr>
        <w:t>202</w:t>
      </w:r>
      <w:r w:rsidR="009D2AF0">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076D84" w14:textId="77777777" w:rsidR="00B46F50" w:rsidRPr="00A829E8" w:rsidRDefault="00B46F50" w:rsidP="00B46F50">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6B014F65" w14:textId="77777777" w:rsidR="00B46F50" w:rsidRDefault="00B46F50" w:rsidP="00B46F50"/>
    <w:p w14:paraId="2C4FCBDB" w14:textId="77777777" w:rsidR="00B46F50" w:rsidRDefault="00B46F50" w:rsidP="00B46F50">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C4C5545" w14:textId="77777777" w:rsidR="00B46F50" w:rsidRDefault="00B46F50" w:rsidP="00B46F50">
      <w:pPr>
        <w:rPr>
          <w:sz w:val="28"/>
          <w:szCs w:val="28"/>
        </w:rPr>
      </w:pPr>
    </w:p>
    <w:p w14:paraId="67700132" w14:textId="7C349E52" w:rsidR="00B46F50" w:rsidRPr="00A829E8" w:rsidRDefault="00B46F50" w:rsidP="00B46F50">
      <w:pPr>
        <w:rPr>
          <w:sz w:val="28"/>
          <w:szCs w:val="28"/>
        </w:rPr>
      </w:pPr>
      <w:r>
        <w:rPr>
          <w:sz w:val="28"/>
          <w:szCs w:val="28"/>
        </w:rPr>
        <w:t>Протокол от «_2</w:t>
      </w:r>
      <w:r w:rsidR="009D2AF0">
        <w:rPr>
          <w:sz w:val="28"/>
          <w:szCs w:val="28"/>
        </w:rPr>
        <w:t>7</w:t>
      </w:r>
      <w:r>
        <w:rPr>
          <w:sz w:val="28"/>
          <w:szCs w:val="28"/>
        </w:rPr>
        <w:t>___»_июня____202</w:t>
      </w:r>
      <w:r w:rsidR="009D2AF0">
        <w:rPr>
          <w:sz w:val="28"/>
          <w:szCs w:val="28"/>
        </w:rPr>
        <w:t>3</w:t>
      </w:r>
      <w:r>
        <w:rPr>
          <w:sz w:val="28"/>
          <w:szCs w:val="28"/>
        </w:rPr>
        <w:t xml:space="preserve"> г №_1</w:t>
      </w:r>
      <w:r w:rsidR="009D2AF0">
        <w:rPr>
          <w:sz w:val="28"/>
          <w:szCs w:val="28"/>
        </w:rPr>
        <w:t>3</w:t>
      </w:r>
      <w:r>
        <w:rPr>
          <w:sz w:val="28"/>
          <w:szCs w:val="28"/>
        </w:rPr>
        <w:t>__</w:t>
      </w:r>
    </w:p>
    <w:p w14:paraId="4025D60F" w14:textId="63CE4EA9" w:rsidR="00B46F50" w:rsidRDefault="00B46F50" w:rsidP="00776B6F">
      <w:pPr>
        <w:ind w:right="22"/>
        <w:jc w:val="center"/>
        <w:rPr>
          <w:b/>
          <w:szCs w:val="28"/>
        </w:rPr>
        <w:sectPr w:rsidR="00B46F50"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r w:rsidRPr="001872CA">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043E7B2A" w:rsidR="00B959C7" w:rsidRPr="001872CA" w:rsidRDefault="00B46F5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24E8D82" w:rsidR="00C70733" w:rsidRPr="001872CA" w:rsidRDefault="00B46F50"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55F9AD6" w:rsidR="00C70733" w:rsidRPr="001872CA" w:rsidRDefault="00B46F5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0FAF8829"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Гражданский кодекс Российской Федерации.</w:t>
      </w:r>
    </w:p>
    <w:p w14:paraId="1DFB05A7" w14:textId="05FD9B9D"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Налоговый кодекс Российской Федерации. Части I и II. </w:t>
      </w:r>
    </w:p>
    <w:p w14:paraId="7962DC97"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Pr>
          <w:sz w:val="28"/>
          <w:szCs w:val="28"/>
        </w:rPr>
        <w:t xml:space="preserve"> </w:t>
      </w:r>
      <w:r w:rsidRPr="005D5844">
        <w:rPr>
          <w:sz w:val="28"/>
          <w:szCs w:val="28"/>
        </w:rPr>
        <w:t xml:space="preserve">Федеральный закон «О несостоятельности (банкротстве)» от 16.10.2002 г., № 127-ФЗ (с последующими изменениями и дополнениями). </w:t>
      </w:r>
    </w:p>
    <w:p w14:paraId="160308B5"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акционерных обществах» от 26.12.1995 г., № 208- ФЗ (с последующими изменениями и дополнениями). </w:t>
      </w:r>
    </w:p>
    <w:p w14:paraId="13BAB91C"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инвестиционной деятельности в Российской Федерации, осуществляемой в форме капитальных вложений» от 25.02.1999 г., № 39- ФЗ (с последующими изменениями и дополнениями). </w:t>
      </w:r>
    </w:p>
    <w:p w14:paraId="7FCEF5C6"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Приказ Минфина РФ от 28.08. 2014 г. № 84н «Об утверждении порядка определения стоимости чистых активов»</w:t>
      </w:r>
    </w:p>
    <w:p w14:paraId="233509C6" w14:textId="4A481465"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рекомендации по реформе предприятий (организаций). Министерство экономики Российской Федерации. Приказ от 01.10.1997г., № 118. </w:t>
      </w:r>
    </w:p>
    <w:p w14:paraId="3BAFD8C7" w14:textId="59C97751" w:rsidR="00950B37" w:rsidRPr="00BE43A8"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13E54F7D" w14:textId="5211C77D" w:rsidR="005D5844" w:rsidRDefault="00950B37"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 </w:t>
      </w:r>
      <w:r w:rsidR="005D5844" w:rsidRPr="005D5844">
        <w:rPr>
          <w:sz w:val="28"/>
          <w:szCs w:val="28"/>
        </w:rPr>
        <w:t>Постановление Правительства Российской Федерации от 25.06.2003</w:t>
      </w:r>
      <w:r w:rsidR="005D5844" w:rsidRPr="005D5844">
        <w:rPr>
          <w:sz w:val="28"/>
          <w:szCs w:val="28"/>
        </w:rPr>
        <w:br/>
        <w:t>г. № 367 «Правила проведения арбитражным управляющим финансового</w:t>
      </w:r>
      <w:r w:rsidR="005D5844" w:rsidRPr="005D5844">
        <w:rPr>
          <w:sz w:val="28"/>
          <w:szCs w:val="28"/>
        </w:rPr>
        <w:br/>
        <w:t>анализа»</w:t>
      </w:r>
      <w:r w:rsidR="005D5844">
        <w:rPr>
          <w:sz w:val="28"/>
          <w:szCs w:val="28"/>
        </w:rPr>
        <w:t>.</w:t>
      </w:r>
    </w:p>
    <w:p w14:paraId="74C163E6" w14:textId="51C14534" w:rsid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29.05.2004</w:t>
      </w:r>
      <w:r w:rsidRPr="005D5844">
        <w:rPr>
          <w:sz w:val="28"/>
          <w:szCs w:val="28"/>
        </w:rPr>
        <w:br/>
        <w:t>г. № 257 «Об обеспечении интересов РФ в деле о банкротстве»</w:t>
      </w:r>
      <w:r>
        <w:rPr>
          <w:sz w:val="28"/>
          <w:szCs w:val="28"/>
        </w:rPr>
        <w:t>.</w:t>
      </w:r>
    </w:p>
    <w:p w14:paraId="0A1CDA3E" w14:textId="587D15FC" w:rsidR="00950B37" w:rsidRP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27.12.2004</w:t>
      </w:r>
      <w:r w:rsidRPr="005D5844">
        <w:rPr>
          <w:sz w:val="28"/>
          <w:szCs w:val="28"/>
        </w:rPr>
        <w:br/>
        <w:t>г. № 855 «Об утверждении временных правил проверки арбитражным</w:t>
      </w:r>
      <w:r w:rsidRPr="005D5844">
        <w:rPr>
          <w:sz w:val="28"/>
          <w:szCs w:val="28"/>
        </w:rPr>
        <w:br/>
        <w:t>управляющим наличия признаков фиктивного и преднамеренного</w:t>
      </w:r>
      <w:r w:rsidRPr="005D5844">
        <w:rPr>
          <w:sz w:val="28"/>
          <w:szCs w:val="28"/>
        </w:rPr>
        <w:br/>
        <w:t xml:space="preserve">банкротства» </w:t>
      </w:r>
    </w:p>
    <w:p w14:paraId="6214BD10" w14:textId="77777777" w:rsidR="005D5844" w:rsidRPr="005D5844" w:rsidRDefault="005D5844" w:rsidP="005D5844">
      <w:pPr>
        <w:pStyle w:val="5"/>
        <w:shd w:val="clear" w:color="auto" w:fill="auto"/>
        <w:tabs>
          <w:tab w:val="left" w:pos="1134"/>
          <w:tab w:val="left" w:pos="3510"/>
        </w:tabs>
        <w:spacing w:after="0" w:line="240" w:lineRule="auto"/>
        <w:ind w:left="709" w:right="23" w:firstLine="0"/>
        <w:jc w:val="both"/>
        <w:rPr>
          <w:b/>
          <w:bCs/>
          <w:i/>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8548D50" w14:textId="77777777" w:rsidR="00950B37" w:rsidRPr="007A0654" w:rsidRDefault="00950B37" w:rsidP="00950B37">
      <w:pPr>
        <w:tabs>
          <w:tab w:val="left" w:pos="3510"/>
        </w:tabs>
        <w:rPr>
          <w:b/>
          <w:bCs/>
          <w:i/>
          <w:sz w:val="28"/>
          <w:szCs w:val="28"/>
        </w:rPr>
      </w:pPr>
    </w:p>
    <w:p w14:paraId="57423ED5" w14:textId="025D5118" w:rsidR="00EC00B1" w:rsidRPr="006C2747" w:rsidRDefault="006C2747" w:rsidP="00EC00B1">
      <w:pPr>
        <w:pStyle w:val="af4"/>
        <w:numPr>
          <w:ilvl w:val="0"/>
          <w:numId w:val="26"/>
        </w:numPr>
        <w:tabs>
          <w:tab w:val="clear" w:pos="720"/>
          <w:tab w:val="num" w:pos="360"/>
        </w:tabs>
        <w:ind w:left="0" w:firstLine="709"/>
        <w:jc w:val="both"/>
        <w:rPr>
          <w:sz w:val="28"/>
          <w:szCs w:val="28"/>
          <w:lang w:eastAsia="en-US"/>
        </w:rPr>
      </w:pPr>
      <w:r w:rsidRPr="006C2747">
        <w:rPr>
          <w:sz w:val="28"/>
          <w:szCs w:val="28"/>
        </w:rPr>
        <w:t xml:space="preserve">Корпоративные финансы : учебник / Е. И. Шохин, Г. И. Хотинская, Т. В. Тазихина [и др.] ; под ред. М. (. Эскиндарова, М. А. Федотовой. — Москва : КноРус, 2022. — 480 с.— </w:t>
      </w:r>
      <w:hyperlink r:id="rId10" w:history="1">
        <w:r w:rsidRPr="006C2747">
          <w:rPr>
            <w:rStyle w:val="afa"/>
            <w:sz w:val="28"/>
            <w:szCs w:val="28"/>
          </w:rPr>
          <w:t>URL:https://book.ru/book/943100</w:t>
        </w:r>
      </w:hyperlink>
      <w:r w:rsidRPr="006C2747">
        <w:rPr>
          <w:sz w:val="28"/>
          <w:szCs w:val="28"/>
        </w:rPr>
        <w:t xml:space="preserve">  </w:t>
      </w:r>
    </w:p>
    <w:p w14:paraId="6A3D3EE2" w14:textId="3B08FF9D" w:rsidR="00B46F50" w:rsidRPr="006C2747" w:rsidRDefault="006C2747" w:rsidP="004C252D">
      <w:pPr>
        <w:pStyle w:val="af4"/>
        <w:numPr>
          <w:ilvl w:val="0"/>
          <w:numId w:val="26"/>
        </w:numPr>
        <w:tabs>
          <w:tab w:val="clear" w:pos="720"/>
          <w:tab w:val="num" w:pos="360"/>
          <w:tab w:val="left" w:pos="1100"/>
        </w:tabs>
        <w:ind w:left="0" w:firstLine="426"/>
        <w:jc w:val="both"/>
        <w:rPr>
          <w:rStyle w:val="afa"/>
          <w:b/>
          <w:i/>
          <w:color w:val="auto"/>
          <w:sz w:val="28"/>
          <w:szCs w:val="28"/>
          <w:u w:val="none"/>
        </w:rPr>
      </w:pPr>
      <w:r w:rsidRPr="006C2747">
        <w:rPr>
          <w:sz w:val="28"/>
          <w:szCs w:val="28"/>
        </w:rPr>
        <w:t xml:space="preserve">Самылин, А. И. Корпоративные финансы. Финансовые расчеты : учебник / А.И. Самылин. — Изд. испр. и доп. — Москва : ИНФРА-М, 2022.— 472 с. - URL: </w:t>
      </w:r>
      <w:hyperlink r:id="rId11" w:history="1">
        <w:r w:rsidRPr="006C2747">
          <w:rPr>
            <w:rStyle w:val="afa"/>
            <w:sz w:val="28"/>
            <w:szCs w:val="28"/>
          </w:rPr>
          <w:t>https://znanium.com/catalog/product/1855983</w:t>
        </w:r>
      </w:hyperlink>
    </w:p>
    <w:p w14:paraId="6342F5F0" w14:textId="7AB2153E" w:rsidR="006C2747" w:rsidRPr="006C2747" w:rsidRDefault="006C2747" w:rsidP="006C2747">
      <w:pPr>
        <w:pStyle w:val="af4"/>
        <w:numPr>
          <w:ilvl w:val="0"/>
          <w:numId w:val="26"/>
        </w:numPr>
        <w:tabs>
          <w:tab w:val="clear" w:pos="720"/>
          <w:tab w:val="num" w:pos="360"/>
          <w:tab w:val="left" w:pos="1100"/>
        </w:tabs>
        <w:ind w:left="0" w:firstLine="426"/>
        <w:jc w:val="both"/>
        <w:rPr>
          <w:b/>
          <w:i/>
          <w:sz w:val="28"/>
          <w:szCs w:val="28"/>
        </w:rPr>
      </w:pPr>
      <w:r w:rsidRPr="006C2747">
        <w:rPr>
          <w:sz w:val="28"/>
          <w:szCs w:val="28"/>
        </w:rPr>
        <w:t xml:space="preserve">Корпоративные финансы : учебник / Шохин Е.И. под ред. и др. — Москва : КноРус, 2020. — 318 с. — URL: </w:t>
      </w:r>
      <w:hyperlink r:id="rId12" w:history="1">
        <w:r w:rsidRPr="006C2747">
          <w:rPr>
            <w:rStyle w:val="afa"/>
            <w:sz w:val="28"/>
            <w:szCs w:val="28"/>
          </w:rPr>
          <w:t>https://book.ru/book/932076</w:t>
        </w:r>
      </w:hyperlink>
    </w:p>
    <w:p w14:paraId="50487487" w14:textId="7AB2153E" w:rsidR="00B46F50" w:rsidRPr="00EC00B1" w:rsidRDefault="00B46F50" w:rsidP="00950B37">
      <w:pPr>
        <w:tabs>
          <w:tab w:val="left" w:pos="1100"/>
        </w:tabs>
        <w:ind w:firstLine="426"/>
        <w:jc w:val="both"/>
        <w:rPr>
          <w:b/>
          <w:i/>
          <w:sz w:val="28"/>
          <w:szCs w:val="28"/>
        </w:rPr>
      </w:pPr>
    </w:p>
    <w:p w14:paraId="783DFE1F" w14:textId="4AA2529F" w:rsidR="00950B37" w:rsidRPr="00EC00B1" w:rsidRDefault="00950B37" w:rsidP="00950B37">
      <w:pPr>
        <w:tabs>
          <w:tab w:val="left" w:pos="1100"/>
        </w:tabs>
        <w:ind w:firstLine="426"/>
        <w:jc w:val="both"/>
        <w:rPr>
          <w:b/>
          <w:i/>
          <w:sz w:val="28"/>
          <w:szCs w:val="28"/>
        </w:rPr>
      </w:pPr>
      <w:r w:rsidRPr="00EC00B1">
        <w:rPr>
          <w:b/>
          <w:i/>
          <w:sz w:val="28"/>
          <w:szCs w:val="28"/>
        </w:rPr>
        <w:t>8.3 Дополнительная литература</w:t>
      </w:r>
    </w:p>
    <w:p w14:paraId="285BEB37" w14:textId="60BE8984" w:rsidR="006C2747" w:rsidRPr="006C2747" w:rsidRDefault="006C2747" w:rsidP="002D3480">
      <w:pPr>
        <w:pStyle w:val="af4"/>
        <w:numPr>
          <w:ilvl w:val="0"/>
          <w:numId w:val="26"/>
        </w:numPr>
        <w:tabs>
          <w:tab w:val="clear" w:pos="720"/>
          <w:tab w:val="num" w:pos="360"/>
        </w:tabs>
        <w:ind w:left="0" w:firstLine="709"/>
        <w:jc w:val="both"/>
        <w:rPr>
          <w:rStyle w:val="afa"/>
          <w:color w:val="auto"/>
          <w:sz w:val="28"/>
          <w:szCs w:val="28"/>
          <w:u w:val="none"/>
          <w:lang w:eastAsia="en-US"/>
        </w:rPr>
      </w:pPr>
      <w:r w:rsidRPr="006C2747">
        <w:rPr>
          <w:iCs/>
          <w:sz w:val="28"/>
          <w:szCs w:val="28"/>
        </w:rPr>
        <w:t xml:space="preserve"> Лукасевич, И. Я.</w:t>
      </w:r>
      <w:r w:rsidRPr="006C2747">
        <w:rPr>
          <w:i/>
          <w:iCs/>
          <w:sz w:val="28"/>
          <w:szCs w:val="28"/>
        </w:rPr>
        <w:t> </w:t>
      </w:r>
      <w:r w:rsidRPr="006C2747">
        <w:rPr>
          <w:iCs/>
          <w:sz w:val="28"/>
          <w:szCs w:val="28"/>
        </w:rPr>
        <w:t xml:space="preserve"> Финансовый менеджмент в 2 ч. Часть 1. Основные понятия, методы и концепции : учебник и практикум для бакалавриата и магистратуры / </w:t>
      </w:r>
      <w:r w:rsidRPr="006C2747">
        <w:rPr>
          <w:iCs/>
          <w:sz w:val="28"/>
          <w:szCs w:val="28"/>
        </w:rPr>
        <w:lastRenderedPageBreak/>
        <w:t xml:space="preserve">И. Я. Лукасевич. — 4-е изд., перераб. и доп. — Москва : Издательство Юрайт, 2019. — 377 с. — URL: </w:t>
      </w:r>
      <w:hyperlink r:id="rId13" w:tgtFrame="_blank" w:history="1">
        <w:r w:rsidRPr="006C2747">
          <w:rPr>
            <w:rStyle w:val="afa"/>
            <w:iCs/>
            <w:sz w:val="28"/>
            <w:szCs w:val="28"/>
          </w:rPr>
          <w:t>https://urait.ru/bcode/432014</w:t>
        </w:r>
      </w:hyperlink>
    </w:p>
    <w:p w14:paraId="6FED2A78" w14:textId="542970FA" w:rsidR="00B46F50" w:rsidRPr="006C2747" w:rsidRDefault="006C2747" w:rsidP="002D3480">
      <w:pPr>
        <w:pStyle w:val="af4"/>
        <w:numPr>
          <w:ilvl w:val="0"/>
          <w:numId w:val="26"/>
        </w:numPr>
        <w:tabs>
          <w:tab w:val="clear" w:pos="720"/>
          <w:tab w:val="num" w:pos="360"/>
        </w:tabs>
        <w:ind w:left="0" w:firstLine="709"/>
        <w:jc w:val="both"/>
        <w:rPr>
          <w:sz w:val="28"/>
          <w:szCs w:val="28"/>
          <w:lang w:eastAsia="en-US"/>
        </w:rPr>
      </w:pPr>
      <w:r w:rsidRPr="006C2747">
        <w:rPr>
          <w:iCs/>
          <w:sz w:val="28"/>
          <w:szCs w:val="28"/>
        </w:rPr>
        <w:t>Лукасевич, И. Я.</w:t>
      </w:r>
      <w:r w:rsidRPr="006C2747">
        <w:rPr>
          <w:i/>
          <w:iCs/>
          <w:sz w:val="28"/>
          <w:szCs w:val="28"/>
        </w:rPr>
        <w:t> </w:t>
      </w:r>
      <w:r w:rsidRPr="006C2747">
        <w:rPr>
          <w:iCs/>
          <w:sz w:val="28"/>
          <w:szCs w:val="28"/>
        </w:rPr>
        <w:t xml:space="preserve"> Финансовый менеджмент в 2 ч. Часть 2. Инвестиционная и финансовая политика фирмы : учебник и практикум для бакалавриата и магистратуры / И. Я. Лукасевич. — 4-е изд., перераб. и доп. — Москва : Издательство Юрайт, 2019. — 304 с. — URL: </w:t>
      </w:r>
      <w:hyperlink r:id="rId14" w:tgtFrame="_blank" w:history="1">
        <w:r w:rsidRPr="006C2747">
          <w:rPr>
            <w:rStyle w:val="afa"/>
            <w:iCs/>
            <w:sz w:val="28"/>
            <w:szCs w:val="28"/>
          </w:rPr>
          <w:t>https://urait.ru/bcode/438662</w:t>
        </w:r>
      </w:hyperlink>
    </w:p>
    <w:p w14:paraId="7F59ADC0" w14:textId="77777777" w:rsidR="006C2747" w:rsidRPr="006C2747" w:rsidRDefault="006C2747" w:rsidP="00B46F50">
      <w:pPr>
        <w:pStyle w:val="af4"/>
        <w:numPr>
          <w:ilvl w:val="0"/>
          <w:numId w:val="26"/>
        </w:numPr>
        <w:tabs>
          <w:tab w:val="clear" w:pos="720"/>
          <w:tab w:val="num" w:pos="360"/>
        </w:tabs>
        <w:ind w:left="0" w:firstLine="709"/>
        <w:jc w:val="both"/>
        <w:rPr>
          <w:rStyle w:val="afa"/>
          <w:color w:val="auto"/>
          <w:sz w:val="28"/>
          <w:szCs w:val="28"/>
          <w:u w:val="none"/>
          <w:lang w:eastAsia="en-US"/>
        </w:rPr>
      </w:pPr>
      <w:r w:rsidRPr="006C2747">
        <w:rPr>
          <w:sz w:val="28"/>
          <w:szCs w:val="28"/>
        </w:rPr>
        <w:t xml:space="preserve">Анализ финансовой отчетности: Учебник / Под ред. М.А. Вахрушиной, Н.С. Пласковой. - Москва : Вузовский учебник, 2019. - 367 с. - URL: </w:t>
      </w:r>
      <w:hyperlink r:id="rId15" w:history="1">
        <w:r w:rsidRPr="006C2747">
          <w:rPr>
            <w:rStyle w:val="afa"/>
            <w:sz w:val="28"/>
            <w:szCs w:val="28"/>
          </w:rPr>
          <w:t>https://znanium.com/catalog/product/1012372</w:t>
        </w:r>
      </w:hyperlink>
    </w:p>
    <w:p w14:paraId="636B069C" w14:textId="77777777" w:rsidR="006507CF" w:rsidRPr="006507CF" w:rsidRDefault="006507CF" w:rsidP="006507CF">
      <w:pPr>
        <w:pStyle w:val="af4"/>
        <w:widowControl w:val="0"/>
        <w:tabs>
          <w:tab w:val="left" w:pos="274"/>
          <w:tab w:val="left" w:pos="1100"/>
        </w:tabs>
        <w:adjustRightInd w:val="0"/>
        <w:ind w:left="567" w:right="-467"/>
        <w:jc w:val="both"/>
        <w:rPr>
          <w:b/>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A787F86" w:rsidR="00950B37"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3CD4BE82" w14:textId="77777777" w:rsidR="00057839" w:rsidRPr="00031F03" w:rsidRDefault="00057839" w:rsidP="00057839">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www.finman.ru — Финансовый менеджмент, журнал</w:t>
      </w:r>
    </w:p>
    <w:p w14:paraId="7FA74243" w14:textId="77777777" w:rsidR="00057839" w:rsidRPr="00057839" w:rsidRDefault="00057839" w:rsidP="001D2000">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www.cfin.ru — Корпоративный менеджмент, журнал</w:t>
      </w:r>
    </w:p>
    <w:p w14:paraId="2B6FCF18" w14:textId="15588306" w:rsidR="00950B37" w:rsidRPr="00AF67F0" w:rsidRDefault="00BD63D3" w:rsidP="001D2000">
      <w:pPr>
        <w:pStyle w:val="af4"/>
        <w:numPr>
          <w:ilvl w:val="0"/>
          <w:numId w:val="2"/>
        </w:numPr>
        <w:tabs>
          <w:tab w:val="left" w:pos="426"/>
          <w:tab w:val="left" w:pos="1134"/>
        </w:tabs>
        <w:autoSpaceDE/>
        <w:autoSpaceDN/>
        <w:ind w:left="0" w:firstLine="709"/>
        <w:jc w:val="both"/>
        <w:rPr>
          <w:sz w:val="28"/>
          <w:szCs w:val="28"/>
        </w:rPr>
      </w:pPr>
      <w:hyperlink r:id="rId16"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BD63D3" w:rsidP="001D2000">
      <w:pPr>
        <w:pStyle w:val="af4"/>
        <w:numPr>
          <w:ilvl w:val="0"/>
          <w:numId w:val="2"/>
        </w:numPr>
        <w:tabs>
          <w:tab w:val="left" w:pos="426"/>
          <w:tab w:val="left" w:pos="1134"/>
        </w:tabs>
        <w:autoSpaceDE/>
        <w:autoSpaceDN/>
        <w:ind w:left="0" w:firstLine="709"/>
        <w:jc w:val="both"/>
        <w:rPr>
          <w:sz w:val="28"/>
          <w:szCs w:val="28"/>
        </w:rPr>
      </w:pPr>
      <w:hyperlink r:id="rId17" w:history="1">
        <w:r w:rsidR="00950B37" w:rsidRPr="00AF67F0">
          <w:rPr>
            <w:rStyle w:val="afa"/>
            <w:sz w:val="28"/>
            <w:szCs w:val="28"/>
          </w:rPr>
          <w:t>www.government.ru</w:t>
        </w:r>
      </w:hyperlink>
      <w:r w:rsidR="00950B37" w:rsidRPr="00AF67F0">
        <w:rPr>
          <w:sz w:val="28"/>
          <w:szCs w:val="28"/>
        </w:rPr>
        <w:t xml:space="preserve">  - Официальный сайт Правительства Российской Федерации</w:t>
      </w:r>
    </w:p>
    <w:p w14:paraId="76B0071F" w14:textId="77777777" w:rsidR="00950B37" w:rsidRPr="00AF67F0" w:rsidRDefault="00BD63D3" w:rsidP="001D2000">
      <w:pPr>
        <w:pStyle w:val="af4"/>
        <w:numPr>
          <w:ilvl w:val="0"/>
          <w:numId w:val="2"/>
        </w:numPr>
        <w:tabs>
          <w:tab w:val="left" w:pos="426"/>
          <w:tab w:val="left" w:pos="1134"/>
        </w:tabs>
        <w:autoSpaceDE/>
        <w:autoSpaceDN/>
        <w:ind w:left="0" w:firstLine="709"/>
        <w:jc w:val="both"/>
        <w:rPr>
          <w:sz w:val="28"/>
          <w:szCs w:val="28"/>
        </w:rPr>
      </w:pPr>
      <w:hyperlink r:id="rId18"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r w:rsidR="00950B37" w:rsidRPr="00AF67F0">
          <w:rPr>
            <w:rStyle w:val="afa"/>
            <w:sz w:val="28"/>
            <w:szCs w:val="28"/>
            <w:lang w:val="en-US"/>
          </w:rPr>
          <w:t>minfin</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BD63D3" w:rsidP="001D2000">
      <w:pPr>
        <w:pStyle w:val="af4"/>
        <w:numPr>
          <w:ilvl w:val="0"/>
          <w:numId w:val="2"/>
        </w:numPr>
        <w:tabs>
          <w:tab w:val="left" w:pos="426"/>
          <w:tab w:val="left" w:pos="1134"/>
        </w:tabs>
        <w:autoSpaceDE/>
        <w:autoSpaceDN/>
        <w:ind w:left="0" w:firstLine="709"/>
        <w:jc w:val="both"/>
        <w:rPr>
          <w:sz w:val="28"/>
          <w:szCs w:val="28"/>
        </w:rPr>
      </w:pPr>
      <w:hyperlink r:id="rId19"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9B651C" w:rsidRDefault="00BD63D3" w:rsidP="00057839">
      <w:pPr>
        <w:pStyle w:val="af4"/>
        <w:numPr>
          <w:ilvl w:val="0"/>
          <w:numId w:val="2"/>
        </w:numPr>
        <w:tabs>
          <w:tab w:val="left" w:pos="426"/>
          <w:tab w:val="left" w:pos="1134"/>
        </w:tabs>
        <w:autoSpaceDE/>
        <w:autoSpaceDN/>
        <w:ind w:left="0" w:firstLine="709"/>
        <w:jc w:val="both"/>
        <w:rPr>
          <w:rStyle w:val="afa"/>
        </w:rPr>
      </w:pPr>
      <w:hyperlink r:id="rId20"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r w:rsidR="00950B37" w:rsidRPr="00057839">
          <w:rPr>
            <w:rStyle w:val="afa"/>
            <w:sz w:val="28"/>
            <w:szCs w:val="28"/>
            <w:lang w:val="en-US"/>
          </w:rPr>
          <w:t>gsk</w:t>
        </w:r>
        <w:r w:rsidR="00950B37" w:rsidRPr="009B651C">
          <w:rPr>
            <w:rStyle w:val="afa"/>
            <w:sz w:val="28"/>
            <w:szCs w:val="28"/>
          </w:rPr>
          <w:t>.</w:t>
        </w:r>
        <w:r w:rsidR="00950B37" w:rsidRPr="00057839">
          <w:rPr>
            <w:rStyle w:val="afa"/>
            <w:sz w:val="28"/>
            <w:szCs w:val="28"/>
            <w:lang w:val="en-US"/>
          </w:rPr>
          <w:t>ru</w:t>
        </w:r>
      </w:hyperlink>
      <w:r w:rsidR="00950B37" w:rsidRPr="009B651C">
        <w:rPr>
          <w:rStyle w:val="afa"/>
        </w:rPr>
        <w:t xml:space="preserve"> - </w:t>
      </w:r>
      <w:r w:rsidR="00950B37" w:rsidRPr="00057839">
        <w:rPr>
          <w:sz w:val="28"/>
          <w:szCs w:val="28"/>
        </w:rPr>
        <w:t>Федеральная служба государственной статистики</w:t>
      </w:r>
    </w:p>
    <w:p w14:paraId="5B707F1C" w14:textId="77777777" w:rsidR="00950B37" w:rsidRPr="00AF67F0" w:rsidRDefault="00BD63D3" w:rsidP="00057839">
      <w:pPr>
        <w:pStyle w:val="af4"/>
        <w:numPr>
          <w:ilvl w:val="0"/>
          <w:numId w:val="2"/>
        </w:numPr>
        <w:tabs>
          <w:tab w:val="left" w:pos="426"/>
          <w:tab w:val="left" w:pos="1134"/>
        </w:tabs>
        <w:autoSpaceDE/>
        <w:autoSpaceDN/>
        <w:ind w:left="0" w:firstLine="709"/>
        <w:jc w:val="both"/>
        <w:rPr>
          <w:sz w:val="28"/>
          <w:szCs w:val="28"/>
        </w:rPr>
      </w:pPr>
      <w:hyperlink r:id="rId21"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r w:rsidR="00950B37" w:rsidRPr="00057839">
          <w:rPr>
            <w:rStyle w:val="afa"/>
            <w:sz w:val="28"/>
            <w:szCs w:val="28"/>
            <w:lang w:val="en-US"/>
          </w:rPr>
          <w:t>fcsm</w:t>
        </w:r>
        <w:r w:rsidR="00950B37" w:rsidRPr="009B651C">
          <w:rPr>
            <w:rStyle w:val="afa"/>
            <w:sz w:val="28"/>
            <w:szCs w:val="28"/>
          </w:rPr>
          <w:t>.</w:t>
        </w:r>
        <w:r w:rsidR="00950B37" w:rsidRPr="00057839">
          <w:rPr>
            <w:rStyle w:val="afa"/>
            <w:sz w:val="28"/>
            <w:szCs w:val="28"/>
            <w:lang w:val="en-US"/>
          </w:rPr>
          <w:t>ru</w:t>
        </w:r>
        <w:r w:rsidR="00950B37" w:rsidRPr="009B651C">
          <w:rPr>
            <w:rStyle w:val="afa"/>
            <w:sz w:val="28"/>
            <w:szCs w:val="28"/>
          </w:rPr>
          <w:t>/</w:t>
        </w:r>
      </w:hyperlink>
      <w:r w:rsidR="00950B37" w:rsidRPr="009B651C">
        <w:rPr>
          <w:rStyle w:val="afa"/>
        </w:rPr>
        <w:t>-</w:t>
      </w:r>
      <w:r w:rsidR="00950B37" w:rsidRPr="00AF67F0">
        <w:rPr>
          <w:sz w:val="28"/>
          <w:szCs w:val="28"/>
        </w:rPr>
        <w:t xml:space="preserve"> Официальный сайт Федеральной службы по финансовым рынкам</w:t>
      </w:r>
    </w:p>
    <w:p w14:paraId="71A822D0" w14:textId="59E43C4D"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Znanium</w:t>
      </w:r>
      <w:r w:rsidRPr="00057839">
        <w:rPr>
          <w:rStyle w:val="afa"/>
          <w:sz w:val="28"/>
          <w:szCs w:val="28"/>
        </w:rPr>
        <w:t xml:space="preserve"> </w:t>
      </w:r>
      <w:r w:rsidRPr="00057839">
        <w:rPr>
          <w:rStyle w:val="afa"/>
          <w:sz w:val="28"/>
          <w:szCs w:val="28"/>
          <w:lang w:val="en-US"/>
        </w:rPr>
        <w:t>http</w:t>
      </w:r>
      <w:r w:rsidRPr="00057839">
        <w:rPr>
          <w:rStyle w:val="afa"/>
          <w:sz w:val="28"/>
          <w:szCs w:val="28"/>
        </w:rPr>
        <w:t>://</w:t>
      </w:r>
      <w:r w:rsidRPr="00057839">
        <w:rPr>
          <w:rStyle w:val="afa"/>
          <w:sz w:val="28"/>
          <w:szCs w:val="28"/>
          <w:lang w:val="en-US"/>
        </w:rPr>
        <w:t>www</w:t>
      </w:r>
      <w:r w:rsidRPr="00057839">
        <w:rPr>
          <w:rStyle w:val="afa"/>
          <w:sz w:val="28"/>
          <w:szCs w:val="28"/>
        </w:rPr>
        <w:t>.</w:t>
      </w:r>
      <w:r w:rsidRPr="00057839">
        <w:rPr>
          <w:rStyle w:val="afa"/>
          <w:sz w:val="28"/>
          <w:szCs w:val="28"/>
          <w:lang w:val="en-US"/>
        </w:rPr>
        <w:t>znanium</w:t>
      </w:r>
      <w:r w:rsidRPr="00057839">
        <w:rPr>
          <w:rStyle w:val="afa"/>
          <w:sz w:val="28"/>
          <w:szCs w:val="28"/>
        </w:rPr>
        <w:t>.</w:t>
      </w:r>
      <w:r w:rsidRPr="00057839">
        <w:rPr>
          <w:rStyle w:val="afa"/>
          <w:sz w:val="28"/>
          <w:szCs w:val="28"/>
          <w:lang w:val="en-US"/>
        </w:rPr>
        <w:t>com</w:t>
      </w:r>
      <w:r w:rsidRPr="00057839">
        <w:t xml:space="preserve"> - </w:t>
      </w:r>
      <w:r w:rsidRPr="00057839">
        <w:rPr>
          <w:sz w:val="28"/>
          <w:szCs w:val="28"/>
        </w:rPr>
        <w:t>Электронно-библиотечная</w:t>
      </w:r>
      <w:r w:rsidR="00057839">
        <w:rPr>
          <w:sz w:val="28"/>
          <w:szCs w:val="28"/>
        </w:rPr>
        <w:t xml:space="preserve"> </w:t>
      </w:r>
      <w:r w:rsidRPr="00057839">
        <w:rPr>
          <w:sz w:val="28"/>
          <w:szCs w:val="28"/>
        </w:rPr>
        <w:t>система</w:t>
      </w:r>
    </w:p>
    <w:p w14:paraId="4B776E0B" w14:textId="6EED7A0B"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https</w:t>
      </w:r>
      <w:r w:rsidRPr="00057839">
        <w:rPr>
          <w:rStyle w:val="afa"/>
          <w:sz w:val="28"/>
          <w:szCs w:val="28"/>
        </w:rPr>
        <w:t>://</w:t>
      </w:r>
      <w:r w:rsidRPr="00057839">
        <w:rPr>
          <w:rStyle w:val="afa"/>
          <w:sz w:val="28"/>
          <w:szCs w:val="28"/>
          <w:lang w:val="en-US"/>
        </w:rPr>
        <w:t>www</w:t>
      </w:r>
      <w:r w:rsidRPr="00057839">
        <w:rPr>
          <w:rStyle w:val="afa"/>
          <w:sz w:val="28"/>
          <w:szCs w:val="28"/>
        </w:rPr>
        <w:t>.</w:t>
      </w:r>
      <w:r w:rsidRPr="00057839">
        <w:rPr>
          <w:rStyle w:val="afa"/>
          <w:sz w:val="28"/>
          <w:szCs w:val="28"/>
          <w:lang w:val="en-US"/>
        </w:rPr>
        <w:t>biblio</w:t>
      </w:r>
      <w:r w:rsidRPr="00057839">
        <w:rPr>
          <w:rStyle w:val="afa"/>
          <w:sz w:val="28"/>
          <w:szCs w:val="28"/>
        </w:rPr>
        <w:t>-</w:t>
      </w:r>
      <w:r w:rsidRPr="00057839">
        <w:rPr>
          <w:rStyle w:val="afa"/>
          <w:sz w:val="28"/>
          <w:szCs w:val="28"/>
          <w:lang w:val="en-US"/>
        </w:rPr>
        <w:t>online</w:t>
      </w:r>
      <w:r w:rsidRPr="00057839">
        <w:rPr>
          <w:rStyle w:val="afa"/>
          <w:sz w:val="28"/>
          <w:szCs w:val="28"/>
        </w:rPr>
        <w:t>.</w:t>
      </w:r>
      <w:r w:rsidRPr="00057839">
        <w:rPr>
          <w:rStyle w:val="afa"/>
          <w:sz w:val="28"/>
          <w:szCs w:val="28"/>
          <w:lang w:val="en-US"/>
        </w:rPr>
        <w:t>ru</w:t>
      </w:r>
      <w:r w:rsidRPr="00057839">
        <w:rPr>
          <w:rStyle w:val="afa"/>
          <w:sz w:val="28"/>
          <w:szCs w:val="28"/>
        </w:rPr>
        <w:t>/</w:t>
      </w:r>
      <w:r w:rsidRPr="00057839">
        <w:t xml:space="preserve"> - </w:t>
      </w:r>
      <w:r w:rsidRPr="00057839">
        <w:rPr>
          <w:sz w:val="28"/>
          <w:szCs w:val="28"/>
        </w:rPr>
        <w:t>Электронно-библиотечная система</w:t>
      </w:r>
      <w:r w:rsidR="00057839">
        <w:rPr>
          <w:sz w:val="28"/>
          <w:szCs w:val="28"/>
        </w:rPr>
        <w:t xml:space="preserve"> </w:t>
      </w:r>
      <w:r w:rsidRPr="00057839">
        <w:rPr>
          <w:sz w:val="28"/>
          <w:szCs w:val="28"/>
        </w:rPr>
        <w:t>издательства «ЮРАЙТ»</w:t>
      </w:r>
    </w:p>
    <w:p w14:paraId="4C2A2ECB" w14:textId="418C52B6" w:rsidR="00031F03" w:rsidRPr="00057839" w:rsidRDefault="00031F03" w:rsidP="00057839">
      <w:pPr>
        <w:pStyle w:val="af4"/>
        <w:numPr>
          <w:ilvl w:val="0"/>
          <w:numId w:val="2"/>
        </w:numPr>
        <w:tabs>
          <w:tab w:val="left" w:pos="426"/>
          <w:tab w:val="left" w:pos="1134"/>
        </w:tabs>
        <w:autoSpaceDE/>
        <w:autoSpaceDN/>
        <w:ind w:left="0" w:firstLine="709"/>
        <w:jc w:val="both"/>
        <w:rPr>
          <w:sz w:val="28"/>
          <w:szCs w:val="28"/>
        </w:rPr>
      </w:pPr>
      <w:r w:rsidRPr="00057839">
        <w:t xml:space="preserve"> </w:t>
      </w:r>
      <w:r w:rsidRPr="00057839">
        <w:rPr>
          <w:sz w:val="28"/>
          <w:szCs w:val="28"/>
        </w:rPr>
        <w:t xml:space="preserve">Научная электронная библиотека eLibrary.ru </w:t>
      </w:r>
      <w:hyperlink r:id="rId22" w:history="1">
        <w:r w:rsidR="00057839" w:rsidRPr="00057839">
          <w:rPr>
            <w:sz w:val="28"/>
            <w:szCs w:val="28"/>
          </w:rPr>
          <w:t>http://elibrary.ru</w:t>
        </w:r>
      </w:hyperlink>
    </w:p>
    <w:p w14:paraId="1211D848" w14:textId="2C3322B5" w:rsidR="00950B37" w:rsidRDefault="00950B37" w:rsidP="00031F03">
      <w:pPr>
        <w:tabs>
          <w:tab w:val="left" w:pos="374"/>
        </w:tabs>
        <w:ind w:left="709" w:right="-467"/>
        <w:rPr>
          <w:b/>
          <w:sz w:val="28"/>
          <w:szCs w:val="28"/>
        </w:rPr>
      </w:pPr>
    </w:p>
    <w:p w14:paraId="36EAD2FA" w14:textId="77777777" w:rsidR="00B46F50" w:rsidRPr="00F06217" w:rsidRDefault="00B46F50" w:rsidP="00B46F50">
      <w:pPr>
        <w:pStyle w:val="1"/>
        <w:ind w:firstLine="567"/>
        <w:rPr>
          <w:b/>
          <w:szCs w:val="28"/>
        </w:rPr>
      </w:pPr>
      <w:r w:rsidRPr="00F06217">
        <w:rPr>
          <w:b/>
          <w:szCs w:val="28"/>
        </w:rPr>
        <w:t xml:space="preserve">10. Методические указания для обучающихся по освоению дисциплины </w:t>
      </w:r>
    </w:p>
    <w:p w14:paraId="69AC82AE" w14:textId="77777777" w:rsidR="00B46F50" w:rsidRPr="00F06217" w:rsidRDefault="00B46F50" w:rsidP="00B46F50">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B46F50" w:rsidRPr="00F06217" w14:paraId="7BC59D66"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1A1E4074"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159B638E" w14:textId="77777777" w:rsidR="00B46F50" w:rsidRPr="00F06217" w:rsidRDefault="00B46F50"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05470805" w14:textId="77777777" w:rsidR="00B46F50" w:rsidRPr="00F06217" w:rsidRDefault="00B46F50"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523" w:type="dxa"/>
            <w:tcBorders>
              <w:top w:val="single" w:sz="4" w:space="0" w:color="auto"/>
              <w:left w:val="single" w:sz="4" w:space="0" w:color="auto"/>
              <w:bottom w:val="single" w:sz="4" w:space="0" w:color="auto"/>
              <w:right w:val="single" w:sz="4" w:space="0" w:color="auto"/>
            </w:tcBorders>
            <w:hideMark/>
          </w:tcPr>
          <w:p w14:paraId="110B5B98"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46F50" w:rsidRPr="009355E4" w14:paraId="23C402F5" w14:textId="77777777" w:rsidTr="00B46F50">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44152" w14:textId="77777777" w:rsidR="00B46F50" w:rsidRPr="00F06217" w:rsidRDefault="00B46F50"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BADCF3" w14:textId="77777777" w:rsidR="00B46F50" w:rsidRPr="00F06217" w:rsidRDefault="00B46F50"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DBB4146" w14:textId="77777777" w:rsidR="00B46F50" w:rsidRPr="00F06217" w:rsidRDefault="00BD63D3" w:rsidP="00D8577A">
            <w:pPr>
              <w:ind w:left="-57" w:right="-57"/>
              <w:jc w:val="center"/>
              <w:rPr>
                <w:rFonts w:eastAsia="Calibri"/>
                <w:b/>
                <w:spacing w:val="10"/>
                <w:sz w:val="28"/>
                <w:szCs w:val="28"/>
                <w:lang w:val="en-US" w:eastAsia="en-US" w:bidi="en-US"/>
              </w:rPr>
            </w:pPr>
            <w:hyperlink r:id="rId23"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9355E4" w14:paraId="60DB625A"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31B23364" w14:textId="77777777" w:rsidR="00B46F50" w:rsidRPr="00F06217" w:rsidRDefault="00B46F50"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6A5A9F" w14:textId="77777777" w:rsidR="00B46F50" w:rsidRPr="00F06217" w:rsidRDefault="00B46F50"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72350B1" w14:textId="77777777" w:rsidR="00B46F50" w:rsidRPr="00F06217" w:rsidRDefault="00BD63D3" w:rsidP="00D8577A">
            <w:pPr>
              <w:ind w:left="-57" w:right="-57"/>
              <w:jc w:val="center"/>
              <w:rPr>
                <w:rFonts w:eastAsia="Calibri"/>
                <w:spacing w:val="10"/>
                <w:sz w:val="28"/>
                <w:szCs w:val="28"/>
                <w:lang w:val="en-US" w:eastAsia="en-US" w:bidi="en-US"/>
              </w:rPr>
            </w:pPr>
            <w:hyperlink r:id="rId24"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9355E4" w14:paraId="307E8C32"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5B58FE8B" w14:textId="77777777" w:rsidR="00B46F50" w:rsidRPr="00F06217" w:rsidRDefault="00B46F50" w:rsidP="00D8577A">
            <w:pPr>
              <w:ind w:left="-57" w:right="-57"/>
              <w:rPr>
                <w:bCs/>
                <w:sz w:val="28"/>
                <w:szCs w:val="28"/>
                <w:lang w:bidi="en-US"/>
              </w:rPr>
            </w:pPr>
            <w:r w:rsidRPr="00F06217">
              <w:rPr>
                <w:bCs/>
                <w:sz w:val="28"/>
                <w:szCs w:val="28"/>
                <w:lang w:eastAsia="en-US" w:bidi="en-US"/>
              </w:rPr>
              <w:lastRenderedPageBreak/>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2A1143" w14:textId="77777777" w:rsidR="00B46F50" w:rsidRPr="00F06217" w:rsidRDefault="00B46F50"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8E4E6FE" w14:textId="77777777" w:rsidR="00B46F50" w:rsidRPr="00F06217" w:rsidRDefault="00BD63D3" w:rsidP="00D8577A">
            <w:pPr>
              <w:ind w:left="-57" w:right="-57"/>
              <w:jc w:val="center"/>
              <w:rPr>
                <w:sz w:val="28"/>
                <w:szCs w:val="28"/>
                <w:lang w:val="en-US" w:eastAsia="en-US" w:bidi="en-US"/>
              </w:rPr>
            </w:pPr>
            <w:hyperlink r:id="rId25"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9355E4" w14:paraId="4DA5BE33"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01D52DF0" w14:textId="73835702" w:rsidR="00B46F50" w:rsidRPr="00F06217" w:rsidRDefault="00B46F50" w:rsidP="006C274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6C2747">
              <w:rPr>
                <w:bCs/>
                <w:sz w:val="28"/>
                <w:szCs w:val="28"/>
                <w:lang w:eastAsia="en-US" w:bidi="en-US"/>
              </w:rPr>
              <w:t>РАР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500682" w14:textId="77777777" w:rsidR="00B46F50" w:rsidRPr="00F06217" w:rsidRDefault="00B46F50"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1B169D85" w14:textId="77777777" w:rsidR="00B46F50" w:rsidRPr="00F06217" w:rsidRDefault="00BD63D3" w:rsidP="00D8577A">
            <w:pPr>
              <w:ind w:left="-57" w:right="-57"/>
              <w:jc w:val="center"/>
              <w:rPr>
                <w:sz w:val="28"/>
                <w:szCs w:val="28"/>
                <w:lang w:val="en-US" w:eastAsia="en-US" w:bidi="en-US"/>
              </w:rPr>
            </w:pPr>
            <w:hyperlink r:id="rId26" w:tgtFrame="_blank" w:history="1">
              <w:r w:rsidR="00B46F50" w:rsidRPr="00F06217">
                <w:rPr>
                  <w:color w:val="150185"/>
                  <w:sz w:val="28"/>
                  <w:szCs w:val="28"/>
                  <w:u w:val="single"/>
                  <w:shd w:val="clear" w:color="auto" w:fill="FFFFFF"/>
                  <w:lang w:val="en-US" w:eastAsia="en-US" w:bidi="en-US"/>
                </w:rPr>
                <w:t>http://www.fa.ru/fil/ufa/about/ums/Pages/info.aspx</w:t>
              </w:r>
            </w:hyperlink>
          </w:p>
        </w:tc>
      </w:tr>
    </w:tbl>
    <w:p w14:paraId="6A7E7DEC" w14:textId="77777777" w:rsidR="00B46F50" w:rsidRPr="00515A59" w:rsidRDefault="00B46F50" w:rsidP="00B46F50">
      <w:pPr>
        <w:autoSpaceDE w:val="0"/>
        <w:autoSpaceDN w:val="0"/>
        <w:adjustRightInd w:val="0"/>
        <w:rPr>
          <w:rFonts w:eastAsia="Calibri"/>
          <w:sz w:val="28"/>
          <w:szCs w:val="28"/>
          <w:lang w:val="en-US"/>
        </w:rPr>
      </w:pPr>
    </w:p>
    <w:p w14:paraId="11B1A6F2" w14:textId="77777777" w:rsidR="00B46F50" w:rsidRPr="00416ECF" w:rsidRDefault="00B46F50" w:rsidP="00B46F50">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75E4E14" w14:textId="77777777" w:rsidR="00B46F50" w:rsidRDefault="00B46F50" w:rsidP="00B46F50">
      <w:pPr>
        <w:tabs>
          <w:tab w:val="left" w:pos="418"/>
          <w:tab w:val="left" w:pos="851"/>
        </w:tabs>
        <w:ind w:right="54" w:firstLine="567"/>
        <w:jc w:val="both"/>
        <w:rPr>
          <w:b/>
          <w:sz w:val="28"/>
          <w:szCs w:val="28"/>
        </w:rPr>
      </w:pPr>
    </w:p>
    <w:p w14:paraId="27E65000"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97D7B5" w14:textId="77777777" w:rsidR="00B46F50" w:rsidRPr="009D2AF0" w:rsidRDefault="00B46F50" w:rsidP="00B46F50">
      <w:pPr>
        <w:pStyle w:val="xmsolistparagraph"/>
        <w:shd w:val="clear" w:color="auto" w:fill="FFFFFF"/>
        <w:tabs>
          <w:tab w:val="left" w:pos="851"/>
        </w:tabs>
        <w:spacing w:before="0" w:beforeAutospacing="0" w:after="0" w:afterAutospacing="0"/>
        <w:ind w:right="54" w:firstLine="567"/>
        <w:rPr>
          <w:bCs/>
          <w:color w:val="201F1E"/>
          <w:sz w:val="28"/>
          <w:szCs w:val="28"/>
        </w:rPr>
      </w:pPr>
      <w:r w:rsidRPr="009D2AF0">
        <w:rPr>
          <w:bCs/>
          <w:color w:val="201F1E"/>
          <w:sz w:val="28"/>
          <w:szCs w:val="28"/>
        </w:rPr>
        <w:t xml:space="preserve">1. </w:t>
      </w:r>
      <w:r>
        <w:rPr>
          <w:bCs/>
          <w:color w:val="201F1E"/>
          <w:sz w:val="28"/>
          <w:szCs w:val="28"/>
          <w:lang w:val="en-US"/>
        </w:rPr>
        <w:t>Astra</w:t>
      </w:r>
      <w:r w:rsidRPr="009D2AF0">
        <w:rPr>
          <w:bCs/>
          <w:color w:val="201F1E"/>
          <w:sz w:val="28"/>
          <w:szCs w:val="28"/>
        </w:rPr>
        <w:t xml:space="preserve"> </w:t>
      </w:r>
      <w:r>
        <w:rPr>
          <w:bCs/>
          <w:color w:val="201F1E"/>
          <w:sz w:val="28"/>
          <w:szCs w:val="28"/>
          <w:lang w:val="en-US"/>
        </w:rPr>
        <w:t>Linux</w:t>
      </w:r>
      <w:r w:rsidRPr="009D2AF0">
        <w:rPr>
          <w:bCs/>
          <w:color w:val="201F1E"/>
          <w:sz w:val="28"/>
          <w:szCs w:val="28"/>
        </w:rPr>
        <w:t>.</w:t>
      </w:r>
    </w:p>
    <w:p w14:paraId="613B0E13" w14:textId="77777777" w:rsidR="00B46F50" w:rsidRPr="009D2AF0" w:rsidRDefault="00B46F50" w:rsidP="00B46F50">
      <w:pPr>
        <w:ind w:firstLine="567"/>
        <w:rPr>
          <w:rFonts w:ascii="Times New Roman CYR" w:hAnsi="Times New Roman CYR" w:cs="Times New Roman CYR"/>
          <w:color w:val="201F1E"/>
          <w:sz w:val="28"/>
          <w:szCs w:val="28"/>
        </w:rPr>
      </w:pPr>
      <w:r w:rsidRPr="009D2AF0">
        <w:rPr>
          <w:color w:val="000000"/>
          <w:sz w:val="28"/>
          <w:szCs w:val="28"/>
        </w:rPr>
        <w:t>2</w:t>
      </w:r>
      <w:r w:rsidRPr="009D2AF0">
        <w:rPr>
          <w:color w:val="000000"/>
        </w:rPr>
        <w:t>.</w:t>
      </w:r>
      <w:r w:rsidRPr="009D2AF0">
        <w:rPr>
          <w:rFonts w:ascii="Helvetica" w:hAnsi="Helvetica" w:cs="Helvetica"/>
          <w:color w:val="000000"/>
        </w:rPr>
        <w:t xml:space="preserve"> </w:t>
      </w:r>
      <w:r w:rsidRPr="00890C94">
        <w:rPr>
          <w:color w:val="000000"/>
          <w:sz w:val="28"/>
          <w:szCs w:val="28"/>
        </w:rPr>
        <w:t>Антивирус</w:t>
      </w:r>
      <w:r w:rsidRPr="009D2AF0">
        <w:rPr>
          <w:color w:val="000000"/>
          <w:sz w:val="28"/>
          <w:szCs w:val="28"/>
        </w:rPr>
        <w:t xml:space="preserve"> </w:t>
      </w:r>
      <w:r w:rsidRPr="001F2CE7">
        <w:rPr>
          <w:rFonts w:ascii="Times New Roman CYR" w:hAnsi="Times New Roman CYR" w:cs="Times New Roman CYR"/>
          <w:color w:val="201F1E"/>
          <w:sz w:val="28"/>
          <w:szCs w:val="28"/>
          <w:lang w:val="en-US"/>
        </w:rPr>
        <w:t>Kaspersky</w:t>
      </w:r>
      <w:r w:rsidRPr="009D2AF0">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9D2AF0">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3197C825" w14:textId="77777777" w:rsidR="00B46F50" w:rsidRPr="009D2AF0" w:rsidRDefault="00B46F50" w:rsidP="00B46F50">
      <w:pPr>
        <w:rPr>
          <w:color w:val="000000"/>
          <w:sz w:val="28"/>
          <w:szCs w:val="28"/>
        </w:rPr>
      </w:pPr>
    </w:p>
    <w:p w14:paraId="26E5F3BB"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EC420ED"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53015B1"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rPr>
          <w:color w:val="201F1E"/>
          <w:sz w:val="28"/>
          <w:szCs w:val="28"/>
        </w:rPr>
      </w:pPr>
    </w:p>
    <w:p w14:paraId="40BCE8DD" w14:textId="77777777" w:rsidR="00B46F50" w:rsidRPr="0031390D" w:rsidRDefault="00B46F50" w:rsidP="00B46F50">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A3E3DA7" w14:textId="77777777" w:rsidR="00B46F50" w:rsidRDefault="00B46F50" w:rsidP="00B46F50">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0D00191" w14:textId="77777777" w:rsidR="00B46F50" w:rsidRDefault="00B46F50" w:rsidP="00B46F50">
      <w:pPr>
        <w:tabs>
          <w:tab w:val="left" w:pos="418"/>
          <w:tab w:val="left" w:pos="851"/>
        </w:tabs>
        <w:spacing w:before="5" w:line="307" w:lineRule="exact"/>
        <w:ind w:right="54" w:firstLine="567"/>
        <w:jc w:val="both"/>
        <w:rPr>
          <w:b/>
          <w:sz w:val="28"/>
          <w:szCs w:val="28"/>
        </w:rPr>
      </w:pPr>
    </w:p>
    <w:p w14:paraId="39072589" w14:textId="77777777" w:rsidR="00B46F50" w:rsidRPr="0031390D" w:rsidRDefault="00B46F50" w:rsidP="00B46F50">
      <w:pPr>
        <w:tabs>
          <w:tab w:val="left" w:pos="418"/>
          <w:tab w:val="left" w:pos="851"/>
        </w:tabs>
        <w:spacing w:before="5" w:line="307" w:lineRule="exact"/>
        <w:ind w:right="54" w:firstLine="567"/>
        <w:jc w:val="both"/>
        <w:rPr>
          <w:b/>
          <w:sz w:val="28"/>
          <w:szCs w:val="28"/>
        </w:rPr>
      </w:pPr>
    </w:p>
    <w:p w14:paraId="6237C5A5" w14:textId="77777777" w:rsidR="00B46F50" w:rsidRPr="00CC2AF9" w:rsidRDefault="00B46F50" w:rsidP="00B46F50">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10A632B8" w14:textId="77777777" w:rsidR="00B46F50" w:rsidRDefault="00B46F50" w:rsidP="00B46F50">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52F48646" w14:textId="77777777" w:rsidR="00B46F50" w:rsidRPr="00177902" w:rsidRDefault="00B46F50" w:rsidP="00B46F5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7D8A1F97" w:rsidR="002134A4" w:rsidRDefault="002134A4" w:rsidP="00B46F50">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6DCCC" w14:textId="77777777" w:rsidR="004F6BD7" w:rsidRDefault="004F6BD7" w:rsidP="00B81EAB">
      <w:r>
        <w:separator/>
      </w:r>
    </w:p>
  </w:endnote>
  <w:endnote w:type="continuationSeparator" w:id="0">
    <w:p w14:paraId="3CE40479" w14:textId="77777777" w:rsidR="004F6BD7" w:rsidRDefault="004F6BD7"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986CD" w14:textId="77777777" w:rsidR="004F6BD7" w:rsidRDefault="004F6BD7" w:rsidP="00B81EAB">
      <w:r>
        <w:separator/>
      </w:r>
    </w:p>
  </w:footnote>
  <w:footnote w:type="continuationSeparator" w:id="0">
    <w:p w14:paraId="05017A90" w14:textId="77777777" w:rsidR="004F6BD7" w:rsidRDefault="004F6BD7"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4F874132" w:rsidR="00182D1D" w:rsidRDefault="00182D1D">
        <w:pPr>
          <w:pStyle w:val="a6"/>
          <w:jc w:val="center"/>
        </w:pPr>
        <w:r>
          <w:fldChar w:fldCharType="begin"/>
        </w:r>
        <w:r>
          <w:instrText>PAGE   \* MERGEFORMAT</w:instrText>
        </w:r>
        <w:r>
          <w:fldChar w:fldCharType="separate"/>
        </w:r>
        <w:r w:rsidR="006C2747" w:rsidRPr="006C2747">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059AC"/>
    <w:rsid w:val="00017C01"/>
    <w:rsid w:val="000203E2"/>
    <w:rsid w:val="00022101"/>
    <w:rsid w:val="00023466"/>
    <w:rsid w:val="00025A0C"/>
    <w:rsid w:val="00031F03"/>
    <w:rsid w:val="00042E71"/>
    <w:rsid w:val="00043301"/>
    <w:rsid w:val="000435B9"/>
    <w:rsid w:val="00044908"/>
    <w:rsid w:val="000531F7"/>
    <w:rsid w:val="000565A3"/>
    <w:rsid w:val="00057839"/>
    <w:rsid w:val="00065503"/>
    <w:rsid w:val="00075A00"/>
    <w:rsid w:val="00075AB8"/>
    <w:rsid w:val="00082DC7"/>
    <w:rsid w:val="00083A19"/>
    <w:rsid w:val="000A2F99"/>
    <w:rsid w:val="000A304D"/>
    <w:rsid w:val="000A313F"/>
    <w:rsid w:val="000A453A"/>
    <w:rsid w:val="000A5D0B"/>
    <w:rsid w:val="000B1BBF"/>
    <w:rsid w:val="000B30D1"/>
    <w:rsid w:val="000B3768"/>
    <w:rsid w:val="000D106D"/>
    <w:rsid w:val="000E0B22"/>
    <w:rsid w:val="000E28F0"/>
    <w:rsid w:val="000E7B64"/>
    <w:rsid w:val="000E7D57"/>
    <w:rsid w:val="000F048F"/>
    <w:rsid w:val="000F5E41"/>
    <w:rsid w:val="000F7097"/>
    <w:rsid w:val="000F748B"/>
    <w:rsid w:val="00110FBE"/>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24EE"/>
    <w:rsid w:val="00383012"/>
    <w:rsid w:val="00384608"/>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05A0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73829"/>
    <w:rsid w:val="00481072"/>
    <w:rsid w:val="00482C3A"/>
    <w:rsid w:val="0048435A"/>
    <w:rsid w:val="00484D31"/>
    <w:rsid w:val="00492EBE"/>
    <w:rsid w:val="00494037"/>
    <w:rsid w:val="004947C2"/>
    <w:rsid w:val="004A225F"/>
    <w:rsid w:val="004A5AF1"/>
    <w:rsid w:val="004B0BF3"/>
    <w:rsid w:val="004B3785"/>
    <w:rsid w:val="004B3ADB"/>
    <w:rsid w:val="004B789B"/>
    <w:rsid w:val="004C0638"/>
    <w:rsid w:val="004C3DBB"/>
    <w:rsid w:val="004D3895"/>
    <w:rsid w:val="004E1824"/>
    <w:rsid w:val="004F3CB6"/>
    <w:rsid w:val="004F465B"/>
    <w:rsid w:val="004F6BD7"/>
    <w:rsid w:val="004F7938"/>
    <w:rsid w:val="00504B41"/>
    <w:rsid w:val="00512805"/>
    <w:rsid w:val="00514D55"/>
    <w:rsid w:val="00515530"/>
    <w:rsid w:val="00515A9B"/>
    <w:rsid w:val="0051732E"/>
    <w:rsid w:val="00521B91"/>
    <w:rsid w:val="00537391"/>
    <w:rsid w:val="00540531"/>
    <w:rsid w:val="00553483"/>
    <w:rsid w:val="00554D08"/>
    <w:rsid w:val="00560EB0"/>
    <w:rsid w:val="0056307D"/>
    <w:rsid w:val="00567385"/>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D5844"/>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A45A4"/>
    <w:rsid w:val="006C0CF4"/>
    <w:rsid w:val="006C2747"/>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914DF"/>
    <w:rsid w:val="007A0884"/>
    <w:rsid w:val="007A0CF4"/>
    <w:rsid w:val="007C031F"/>
    <w:rsid w:val="007C73DF"/>
    <w:rsid w:val="007D0630"/>
    <w:rsid w:val="007D18D7"/>
    <w:rsid w:val="007D487B"/>
    <w:rsid w:val="007E144B"/>
    <w:rsid w:val="007E7A81"/>
    <w:rsid w:val="007F3F03"/>
    <w:rsid w:val="007F5485"/>
    <w:rsid w:val="007F6F4D"/>
    <w:rsid w:val="007F6F71"/>
    <w:rsid w:val="007F72F7"/>
    <w:rsid w:val="00801135"/>
    <w:rsid w:val="00802EDD"/>
    <w:rsid w:val="008030AF"/>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220"/>
    <w:rsid w:val="008E3E36"/>
    <w:rsid w:val="0090253E"/>
    <w:rsid w:val="00903B34"/>
    <w:rsid w:val="0091319D"/>
    <w:rsid w:val="00913760"/>
    <w:rsid w:val="00922C78"/>
    <w:rsid w:val="00927F3F"/>
    <w:rsid w:val="00934FE2"/>
    <w:rsid w:val="009355E4"/>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B651C"/>
    <w:rsid w:val="009C08D7"/>
    <w:rsid w:val="009C346A"/>
    <w:rsid w:val="009C742A"/>
    <w:rsid w:val="009D0714"/>
    <w:rsid w:val="009D2AF0"/>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3FDA"/>
    <w:rsid w:val="00AD570A"/>
    <w:rsid w:val="00AE60A6"/>
    <w:rsid w:val="00B01FB3"/>
    <w:rsid w:val="00B0279D"/>
    <w:rsid w:val="00B047D6"/>
    <w:rsid w:val="00B12C38"/>
    <w:rsid w:val="00B204CF"/>
    <w:rsid w:val="00B21782"/>
    <w:rsid w:val="00B35115"/>
    <w:rsid w:val="00B35831"/>
    <w:rsid w:val="00B36355"/>
    <w:rsid w:val="00B42C2A"/>
    <w:rsid w:val="00B46F50"/>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63D3"/>
    <w:rsid w:val="00BD7368"/>
    <w:rsid w:val="00BE1DD6"/>
    <w:rsid w:val="00BE54C7"/>
    <w:rsid w:val="00BF014B"/>
    <w:rsid w:val="00BF238E"/>
    <w:rsid w:val="00BF369D"/>
    <w:rsid w:val="00C001C2"/>
    <w:rsid w:val="00C15401"/>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047"/>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1E17"/>
    <w:rsid w:val="00DF6148"/>
    <w:rsid w:val="00DF721E"/>
    <w:rsid w:val="00E03D73"/>
    <w:rsid w:val="00E04915"/>
    <w:rsid w:val="00E06822"/>
    <w:rsid w:val="00E11518"/>
    <w:rsid w:val="00E155BC"/>
    <w:rsid w:val="00E2008E"/>
    <w:rsid w:val="00E23E03"/>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00B1"/>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79A"/>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46F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432014" TargetMode="External"/><Relationship Id="rId18" Type="http://schemas.openxmlformats.org/officeDocument/2006/relationships/hyperlink" Target="http://www1.minfin.ru/ru/" TargetMode="External"/><Relationship Id="rId26"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csm.ru/" TargetMode="External"/><Relationship Id="rId7" Type="http://schemas.openxmlformats.org/officeDocument/2006/relationships/endnotes" Target="endnotes.xml"/><Relationship Id="rId12" Type="http://schemas.openxmlformats.org/officeDocument/2006/relationships/hyperlink" Target="https://book.ru/book/932076" TargetMode="External"/><Relationship Id="rId17" Type="http://schemas.openxmlformats.org/officeDocument/2006/relationships/hyperlink" Target="http://www.government.ru/"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55983"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znanium.com/catalog/product/1012372" TargetMode="External"/><Relationship Id="rId23" Type="http://schemas.openxmlformats.org/officeDocument/2006/relationships/hyperlink" Target="http://www.fa.ru/fil/ufa/about/ums/Pages/info.aspx" TargetMode="External"/><Relationship Id="rId28" Type="http://schemas.openxmlformats.org/officeDocument/2006/relationships/theme" Target="theme/theme1.xml"/><Relationship Id="rId10" Type="http://schemas.openxmlformats.org/officeDocument/2006/relationships/hyperlink" Target="URL:https://book.ru/book/943100"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38662"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53F9C-B485-4685-AD1B-079BE685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1180</Words>
  <Characters>6731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7896</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5</cp:revision>
  <cp:lastPrinted>2019-06-19T06:25:00Z</cp:lastPrinted>
  <dcterms:created xsi:type="dcterms:W3CDTF">2023-07-24T07:51:00Z</dcterms:created>
  <dcterms:modified xsi:type="dcterms:W3CDTF">2023-08-12T04:56:00Z</dcterms:modified>
</cp:coreProperties>
</file>